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DAVIDS JODY R</w:t>
              </w:r>
            </w:hyperlink>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Paymentus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2060" w:type="dxa"/>
            <w:vAlign w:val="bottom"/>
            <w:vMerge w:val="restart"/>
          </w:tcPr>
          <w:p>
            <w:pPr>
              <w:ind w:left="8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11605 N. COMMUNITY HOUSE RD.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8,280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44,730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units ("RSUs") granted pursuant to the Issuer's 2021 Equity Incentive Plan. Each RSU represents the right to receive a share of the Issuer's Class A common stock on the date it vests, subject to continued service of the reporting person through the applicable vesting date. The RSUs will vest on the one year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Meredith P. Burbank,</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6439"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2026-06-09T15:36:49Z</dcterms:created>
  <dcterms:modified xsi:type="dcterms:W3CDTF">2026-06-09T15:36:49Z</dcterms:modified>
</cp:coreProperties>
</file>